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049" w:type="dxa"/>
        <w:tblInd w:w="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1"/>
        <w:gridCol w:w="957"/>
        <w:gridCol w:w="733"/>
        <w:gridCol w:w="268"/>
        <w:gridCol w:w="490"/>
        <w:gridCol w:w="1238"/>
        <w:gridCol w:w="483"/>
        <w:gridCol w:w="916"/>
        <w:gridCol w:w="1475"/>
      </w:tblGrid>
      <w:tr w:rsidR="00722902" w14:paraId="14650435" w14:textId="77777777">
        <w:trPr>
          <w:trHeight w:val="20"/>
        </w:trPr>
        <w:tc>
          <w:tcPr>
            <w:tcW w:w="41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55D5B1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zajęć</w:t>
            </w:r>
          </w:p>
          <w:p w14:paraId="1EF3D3B9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Praktyka zawodowa</w:t>
            </w:r>
          </w:p>
        </w:tc>
        <w:tc>
          <w:tcPr>
            <w:tcW w:w="2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B0E33AE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 zaliczenia</w:t>
            </w:r>
          </w:p>
          <w:p w14:paraId="3AE15B06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ZO</w:t>
            </w:r>
          </w:p>
        </w:tc>
        <w:tc>
          <w:tcPr>
            <w:tcW w:w="23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26DD396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Liczba punktów ECTS</w:t>
            </w:r>
          </w:p>
          <w:p w14:paraId="7A5B1C99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722902" w14:paraId="1D62F406" w14:textId="77777777">
        <w:trPr>
          <w:trHeight w:val="20"/>
        </w:trPr>
        <w:tc>
          <w:tcPr>
            <w:tcW w:w="904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5F2B04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Kierunek studiów</w:t>
            </w:r>
          </w:p>
          <w:p w14:paraId="1801F00D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Filologia</w:t>
            </w:r>
          </w:p>
        </w:tc>
      </w:tr>
      <w:tr w:rsidR="00722902" w14:paraId="7885BD1F" w14:textId="77777777">
        <w:trPr>
          <w:trHeight w:val="227"/>
        </w:trPr>
        <w:tc>
          <w:tcPr>
            <w:tcW w:w="24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57BA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profil studiów </w:t>
            </w:r>
          </w:p>
        </w:tc>
        <w:tc>
          <w:tcPr>
            <w:tcW w:w="19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7AB3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poziom studiów</w:t>
            </w:r>
          </w:p>
        </w:tc>
        <w:tc>
          <w:tcPr>
            <w:tcW w:w="17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EFE1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zajęcia obowiązkowe dla kierunku</w:t>
            </w:r>
          </w:p>
        </w:tc>
        <w:tc>
          <w:tcPr>
            <w:tcW w:w="13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762F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zajęcia do wyboru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ED533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semestr/y</w:t>
            </w:r>
          </w:p>
        </w:tc>
      </w:tr>
      <w:tr w:rsidR="00722902" w14:paraId="1344132B" w14:textId="77777777">
        <w:trPr>
          <w:trHeight w:val="20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B545EC" w14:textId="77777777" w:rsidR="00722902" w:rsidRDefault="007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E484BB8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ogólnoakademicki</w:t>
            </w:r>
            <w:proofErr w:type="spellEnd"/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8DBBA4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SPS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646EB3" w14:textId="77777777" w:rsidR="00722902" w:rsidRDefault="007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F7A6FD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Tak, dla ścieżki komunikacja w mediach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CE0934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</w:p>
        </w:tc>
      </w:tr>
      <w:tr w:rsidR="00722902" w14:paraId="5955DD3C" w14:textId="77777777">
        <w:trPr>
          <w:trHeight w:val="454"/>
        </w:trPr>
        <w:tc>
          <w:tcPr>
            <w:tcW w:w="904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A01517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Dyscyplina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</w:rPr>
              <w:t>językoznawstwo 50 % / literaturoznawstwo 50 %</w:t>
            </w:r>
          </w:p>
        </w:tc>
      </w:tr>
      <w:tr w:rsidR="00722902" w14:paraId="1C21986C" w14:textId="77777777">
        <w:trPr>
          <w:trHeight w:val="454"/>
        </w:trPr>
        <w:tc>
          <w:tcPr>
            <w:tcW w:w="904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152462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Prowadzący zajęcia </w:t>
            </w:r>
          </w:p>
        </w:tc>
      </w:tr>
      <w:tr w:rsidR="00722902" w14:paraId="60A5F13A" w14:textId="77777777">
        <w:trPr>
          <w:trHeight w:val="539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FE13263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Formy zajęć</w:t>
            </w:r>
          </w:p>
        </w:tc>
        <w:tc>
          <w:tcPr>
            <w:tcW w:w="530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E0ED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Liczba godzin</w:t>
            </w:r>
          </w:p>
        </w:tc>
        <w:tc>
          <w:tcPr>
            <w:tcW w:w="14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8FF9938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Liczba punktów ECTS</w:t>
            </w:r>
          </w:p>
        </w:tc>
      </w:tr>
      <w:tr w:rsidR="00722902" w14:paraId="7F17C8FF" w14:textId="77777777">
        <w:trPr>
          <w:trHeight w:val="5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9242FE3" w14:textId="77777777" w:rsidR="00722902" w:rsidRDefault="00722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EDEE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</w:t>
            </w:r>
          </w:p>
          <w:p w14:paraId="34ADB4D4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(student)</w:t>
            </w:r>
          </w:p>
        </w:tc>
        <w:tc>
          <w:tcPr>
            <w:tcW w:w="1475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6FEFC0A" w14:textId="77777777" w:rsidR="00722902" w:rsidRDefault="00722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2902" w14:paraId="530B91FB" w14:textId="77777777">
        <w:trPr>
          <w:trHeight w:val="505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E86D5C6" w14:textId="77777777" w:rsidR="00722902" w:rsidRDefault="00722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DF94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Studia stacjonarne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F1A7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Studia niestacjonarne</w:t>
            </w:r>
          </w:p>
        </w:tc>
        <w:tc>
          <w:tcPr>
            <w:tcW w:w="1475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997790C" w14:textId="77777777" w:rsidR="00722902" w:rsidRDefault="00722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2902" w14:paraId="4C72FFB5" w14:textId="77777777">
        <w:trPr>
          <w:trHeight w:val="615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351A" w14:textId="77777777" w:rsidR="00722902" w:rsidRDefault="007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9BE2E5D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Praktyki</w:t>
            </w:r>
          </w:p>
          <w:p w14:paraId="400592CE" w14:textId="77777777" w:rsidR="00722902" w:rsidRDefault="007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CDB1" w14:textId="77777777" w:rsidR="00722902" w:rsidRDefault="00722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828C582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EDA2" w14:textId="77777777" w:rsidR="00722902" w:rsidRDefault="00722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0023ECA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2F842D" w14:textId="77777777" w:rsidR="00722902" w:rsidRDefault="00722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6EEA66A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722902" w14:paraId="41B509A2" w14:textId="77777777">
        <w:trPr>
          <w:trHeight w:val="645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C89C5E" w14:textId="77777777" w:rsidR="00722902" w:rsidRDefault="007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523A548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2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887AA0" w14:textId="77777777" w:rsidR="00722902" w:rsidRDefault="00722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5D4F9D4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813294" w14:textId="77777777" w:rsidR="00722902" w:rsidRDefault="00722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57E1549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0349DD" w14:textId="77777777" w:rsidR="00722902" w:rsidRDefault="00722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63593E7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14:paraId="7077DF0E" w14:textId="77777777" w:rsidR="00722902" w:rsidRDefault="00722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2902" w14:paraId="0D216A57" w14:textId="77777777">
        <w:trPr>
          <w:trHeight w:val="20"/>
        </w:trPr>
        <w:tc>
          <w:tcPr>
            <w:tcW w:w="904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F54E8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Wymagania wstępne</w:t>
            </w:r>
          </w:p>
          <w:p w14:paraId="6DA925F0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znajomość języka angielskiego na poziomie B2.</w:t>
            </w:r>
          </w:p>
        </w:tc>
      </w:tr>
      <w:tr w:rsidR="00722902" w14:paraId="58E6F86B" w14:textId="77777777">
        <w:trPr>
          <w:trHeight w:val="20"/>
        </w:trPr>
        <w:tc>
          <w:tcPr>
            <w:tcW w:w="904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952B6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Jako uzupełnienie wiedzy nabywanej w trakcie zajęć w ramach modułu na uczelni, student w IV semestrze odbywa 90 godzin praktyk zawodowych w wybranym przez siebie zakładzie, gdzie ma okazję zastosować dotychczas nabyte umiejętności w formie pracy w zespole </w:t>
            </w:r>
            <w:r>
              <w:rPr>
                <w:rFonts w:ascii="Times New Roman" w:eastAsia="Times New Roman" w:hAnsi="Times New Roman" w:cs="Times New Roman"/>
              </w:rPr>
              <w:t>danego zakładu.</w:t>
            </w:r>
          </w:p>
        </w:tc>
      </w:tr>
      <w:tr w:rsidR="00722902" w14:paraId="4CC4310F" w14:textId="77777777">
        <w:trPr>
          <w:trHeight w:val="20"/>
        </w:trPr>
        <w:tc>
          <w:tcPr>
            <w:tcW w:w="904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FD4F4B8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Cele przedmiotu</w:t>
            </w:r>
          </w:p>
          <w:p w14:paraId="17BCF423" w14:textId="77777777" w:rsidR="00722902" w:rsidRDefault="008138B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Wykorzystanie i weryfikowanie nabytej wiedzy teoretycznej o języku, praktycznych umiejętności językowych oraz znajomości z zakresu literatury, kultury oraz historii danego obszaru językowego w praktycznej działalności związanej z zawodem, do wykonywania kt</w:t>
            </w:r>
            <w:r>
              <w:rPr>
                <w:rFonts w:ascii="Times New Roman" w:eastAsia="Times New Roman" w:hAnsi="Times New Roman" w:cs="Times New Roman"/>
              </w:rPr>
              <w:t xml:space="preserve">órego potrzebna jest znajomość języka angielskiego. </w:t>
            </w:r>
          </w:p>
          <w:p w14:paraId="46EEAC85" w14:textId="77777777" w:rsidR="00722902" w:rsidRDefault="008138B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Doskonalenie praktycznych umiejętności językowych w zakresie wykonywanych czynności na danym stanowisku pracy.</w:t>
            </w:r>
          </w:p>
          <w:p w14:paraId="4D5D40EF" w14:textId="77777777" w:rsidR="00722902" w:rsidRDefault="008138B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Kształtowanie różnorodnych umiejętności analitycznych, organizacyjnych, pracy zespole, nawią</w:t>
            </w:r>
            <w:r>
              <w:rPr>
                <w:rFonts w:ascii="Times New Roman" w:eastAsia="Times New Roman" w:hAnsi="Times New Roman" w:cs="Times New Roman"/>
              </w:rPr>
              <w:t>zywaniu kontaktów, samodzielnego wykonywania poleceń niezbędnych w przyszłej pracy zawodowej.</w:t>
            </w:r>
          </w:p>
          <w:p w14:paraId="0D90E9C4" w14:textId="77777777" w:rsidR="00722902" w:rsidRDefault="008138B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Kształtowanie poczucia odpowiedzialności za powierzone zadania i podjęte decyzje oraz etyki zawodowej.</w:t>
            </w:r>
          </w:p>
          <w:p w14:paraId="0B64CEFC" w14:textId="77777777" w:rsidR="00722902" w:rsidRDefault="008138B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Zapoznanie się ze sposobami poprawnego prowadzenia dokument</w:t>
            </w:r>
            <w:r>
              <w:rPr>
                <w:rFonts w:ascii="Times New Roman" w:eastAsia="Times New Roman" w:hAnsi="Times New Roman" w:cs="Times New Roman"/>
              </w:rPr>
              <w:t xml:space="preserve">acji na poszczególnych stanowiskach pracy. </w:t>
            </w:r>
          </w:p>
          <w:p w14:paraId="356557AA" w14:textId="77777777" w:rsidR="00722902" w:rsidRDefault="008138B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Poznanie organizacji pracy, otoczenia finansowo-gospodarczego oraz stosowanych metod zarządzania w jednostkach gospodarczych w warunkach gospodarki rynkowej.</w:t>
            </w:r>
          </w:p>
          <w:p w14:paraId="0BE0DE7E" w14:textId="77777777" w:rsidR="00722902" w:rsidRDefault="008138B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Stworzenie odpowiednich warunków do aktywizacji zawodo</w:t>
            </w:r>
            <w:r>
              <w:rPr>
                <w:rFonts w:ascii="Times New Roman" w:eastAsia="Times New Roman" w:hAnsi="Times New Roman" w:cs="Times New Roman"/>
              </w:rPr>
              <w:t>wej studentów na rynku pracy.</w:t>
            </w:r>
          </w:p>
        </w:tc>
      </w:tr>
      <w:tr w:rsidR="00722902" w14:paraId="5C18B0A8" w14:textId="77777777">
        <w:trPr>
          <w:trHeight w:val="20"/>
        </w:trPr>
        <w:tc>
          <w:tcPr>
            <w:tcW w:w="904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AE983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Treści programowe</w:t>
            </w:r>
          </w:p>
          <w:p w14:paraId="5AFD10FE" w14:textId="77777777" w:rsidR="00722902" w:rsidRDefault="008138B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Zapoznanie się z otoczeniem w zakładzie</w:t>
            </w:r>
          </w:p>
          <w:p w14:paraId="3981C846" w14:textId="77777777" w:rsidR="00722902" w:rsidRDefault="008138B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Przyjęcie obowiązków określonych przez opiekuna za ramienia zakładu pracy</w:t>
            </w:r>
          </w:p>
          <w:p w14:paraId="42ED03C4" w14:textId="77777777" w:rsidR="00722902" w:rsidRDefault="008138B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Prowadzenie dokumentacji zgodnie z przydziałem obowiązków</w:t>
            </w:r>
          </w:p>
          <w:p w14:paraId="19B643FB" w14:textId="77777777" w:rsidR="00722902" w:rsidRDefault="008138B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Regularne wykonywanie obowiązków praktykanta pod okiem opiekuna w zakładzie pod kątem zastosowania języka angielskiego w mowie i piśmie, </w:t>
            </w:r>
          </w:p>
          <w:p w14:paraId="005ABC7E" w14:textId="77777777" w:rsidR="00722902" w:rsidRDefault="008138B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Nawiązywanie kontaktów z mediami</w:t>
            </w:r>
          </w:p>
          <w:p w14:paraId="33FDEC1D" w14:textId="77777777" w:rsidR="00722902" w:rsidRDefault="008138B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Regularne prowadzenie dzien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nika praktyk</w:t>
            </w:r>
          </w:p>
          <w:p w14:paraId="2F57F32C" w14:textId="77777777" w:rsidR="00722902" w:rsidRDefault="008138B0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Prawidłowe rozliczenie się z pracodawcą</w:t>
            </w:r>
          </w:p>
        </w:tc>
      </w:tr>
      <w:tr w:rsidR="00722902" w14:paraId="6EE4EC2C" w14:textId="77777777">
        <w:trPr>
          <w:trHeight w:val="20"/>
        </w:trPr>
        <w:tc>
          <w:tcPr>
            <w:tcW w:w="493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DF66C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Efekty uczenia się:</w:t>
            </w:r>
          </w:p>
          <w:p w14:paraId="76235B75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Wiedza</w:t>
            </w:r>
          </w:p>
          <w:p w14:paraId="4578899F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W_01 </w:t>
            </w:r>
            <w:r>
              <w:rPr>
                <w:rFonts w:ascii="Times New Roman" w:eastAsia="Times New Roman" w:hAnsi="Times New Roman" w:cs="Times New Roman"/>
              </w:rPr>
              <w:t>– Zna i rozumie podstawowe pojęcia i zasady z zakresu ochrony własności intelektualnej, prawa autorskiego oraz etyki i prawa zawodowego (w tym zawodu nauczyciela);</w:t>
            </w:r>
          </w:p>
          <w:p w14:paraId="3C4464D1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Umiejętności</w:t>
            </w:r>
          </w:p>
          <w:p w14:paraId="26DC676A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U_01 </w:t>
            </w:r>
            <w:r>
              <w:rPr>
                <w:rFonts w:ascii="Times New Roman" w:eastAsia="Times New Roman" w:hAnsi="Times New Roman" w:cs="Times New Roman"/>
              </w:rPr>
              <w:t>– Potrafi korzystać z nowoczesnych środków i metod organizowania, przetwarzania oraz prezentacji materiałów elektronicznych. Potrafi krytycznie oceniać i opracowywać informacje zaczerpnięte z zasobów internetowych;</w:t>
            </w:r>
          </w:p>
          <w:p w14:paraId="70781DE7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U_02 </w:t>
            </w:r>
            <w:r>
              <w:rPr>
                <w:rFonts w:ascii="Times New Roman" w:eastAsia="Times New Roman" w:hAnsi="Times New Roman" w:cs="Times New Roman"/>
              </w:rPr>
              <w:t>– Potrafi pracować w grupie, przyjmu</w:t>
            </w:r>
            <w:r>
              <w:rPr>
                <w:rFonts w:ascii="Times New Roman" w:eastAsia="Times New Roman" w:hAnsi="Times New Roman" w:cs="Times New Roman"/>
              </w:rPr>
              <w:t>jąc w niej różne role i wykazując się różnymi umiejętnościami interpersonalnymi i kompetencjami społecznymi, w tym komunikatywnością i umiejętnością radzenia sobie w różnych sytuacjach społecznych i zawodowych;</w:t>
            </w:r>
          </w:p>
          <w:p w14:paraId="4B20234C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U-03 </w:t>
            </w:r>
            <w:r>
              <w:rPr>
                <w:rFonts w:ascii="Times New Roman" w:eastAsia="Times New Roman" w:hAnsi="Times New Roman" w:cs="Times New Roman"/>
              </w:rPr>
              <w:t>– Rozumie potrzebę ustawicznego doskonal</w:t>
            </w:r>
            <w:r>
              <w:rPr>
                <w:rFonts w:ascii="Times New Roman" w:eastAsia="Times New Roman" w:hAnsi="Times New Roman" w:cs="Times New Roman"/>
              </w:rPr>
              <w:t>enia własnych sprawności językowych i kompetencji;</w:t>
            </w:r>
          </w:p>
          <w:p w14:paraId="2AF70888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U_04</w:t>
            </w:r>
            <w:r>
              <w:rPr>
                <w:rFonts w:ascii="Times New Roman" w:eastAsia="Times New Roman" w:hAnsi="Times New Roman" w:cs="Times New Roman"/>
              </w:rPr>
              <w:t xml:space="preserve"> – Potrafi wykonywać działania zespołowe, wykazując  zdolności adaptacyjne do wymogów rynku pracy, a także umiejętności i kompetencje w zakresie wybranej specjalności, warunkujące skuteczność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oraz właściwą komunikację w różnych sytuacjach interpersonalnych i zawodowych</w:t>
            </w:r>
          </w:p>
          <w:p w14:paraId="620F0ECA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Kompetencje społeczne </w:t>
            </w:r>
          </w:p>
          <w:p w14:paraId="76B73CDD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K_01 -</w:t>
            </w:r>
            <w:r>
              <w:rPr>
                <w:rFonts w:ascii="Times New Roman" w:eastAsia="Times New Roman" w:hAnsi="Times New Roman" w:cs="Times New Roman"/>
              </w:rPr>
              <w:t xml:space="preserve"> Potrafi odpowiednio określić priorytety służące realizacji określonych celów i zadań, kierując się zdobytą wiedzą w rozwiązywaniu problemów poznawcz</w:t>
            </w:r>
            <w:r>
              <w:rPr>
                <w:rFonts w:ascii="Times New Roman" w:eastAsia="Times New Roman" w:hAnsi="Times New Roman" w:cs="Times New Roman"/>
              </w:rPr>
              <w:t>ych i praktycznych;</w:t>
            </w:r>
          </w:p>
          <w:p w14:paraId="6EA6D02F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K-02 </w:t>
            </w:r>
            <w:r>
              <w:rPr>
                <w:rFonts w:ascii="Times New Roman" w:eastAsia="Times New Roman" w:hAnsi="Times New Roman" w:cs="Times New Roman"/>
              </w:rPr>
              <w:t>– Jest gotowy do podejmowania wyzwań zawodowych; wykazuje aktywność i odznacza się wytrwałością w realizacji indywidualnych i zespołowych działań profesjonalnych;</w:t>
            </w:r>
          </w:p>
          <w:p w14:paraId="108D9C7B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K_03 </w:t>
            </w:r>
            <w:r>
              <w:rPr>
                <w:rFonts w:ascii="Times New Roman" w:eastAsia="Times New Roman" w:hAnsi="Times New Roman" w:cs="Times New Roman"/>
              </w:rPr>
              <w:t>– Dostrzega problemy etyczne związane ze środowiskiem zawodowym</w:t>
            </w:r>
            <w:r>
              <w:rPr>
                <w:rFonts w:ascii="Times New Roman" w:eastAsia="Times New Roman" w:hAnsi="Times New Roman" w:cs="Times New Roman"/>
              </w:rPr>
              <w:t>; poszukuje optymalnych rozwiązań, postępuje zgodnie z zasadami etyki (w tym zawodu nauczyciela);</w:t>
            </w:r>
          </w:p>
          <w:p w14:paraId="23B8C279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K_04 </w:t>
            </w:r>
            <w:r>
              <w:rPr>
                <w:rFonts w:ascii="Times New Roman" w:eastAsia="Times New Roman" w:hAnsi="Times New Roman" w:cs="Times New Roman"/>
              </w:rPr>
              <w:t>– Ma świadomość znaczenia zachowania się w sposób profesjonalny. Prawidłowo identyfikuje i rozstrzyga dylematy związane z wykonywaniem zawodu;</w:t>
            </w:r>
          </w:p>
          <w:p w14:paraId="020960BF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K_05 </w:t>
            </w:r>
            <w:r>
              <w:rPr>
                <w:rFonts w:ascii="Times New Roman" w:eastAsia="Times New Roman" w:hAnsi="Times New Roman" w:cs="Times New Roman"/>
              </w:rPr>
              <w:t>– Jes</w:t>
            </w:r>
            <w:r>
              <w:rPr>
                <w:rFonts w:ascii="Times New Roman" w:eastAsia="Times New Roman" w:hAnsi="Times New Roman" w:cs="Times New Roman"/>
              </w:rPr>
              <w:t>t gotowy do myślenia i działania w sposób przedsiębiorczy</w:t>
            </w:r>
          </w:p>
        </w:tc>
        <w:tc>
          <w:tcPr>
            <w:tcW w:w="41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1291F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Sposób zaliczenia oraz formy i podstawowe kryteria oceny/wymagania egzaminacyjne</w:t>
            </w:r>
          </w:p>
          <w:p w14:paraId="3F236AC6" w14:textId="77777777" w:rsidR="00722902" w:rsidRDefault="00722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CC3F69C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A. Sposób zaliczenia </w:t>
            </w:r>
          </w:p>
          <w:p w14:paraId="14D89FDB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Zaliczenie z oceną na podstawie oceny praktykanta wystawionej przez pracodawcę, złożony dzienn</w:t>
            </w:r>
            <w:r>
              <w:rPr>
                <w:rFonts w:ascii="Times New Roman" w:eastAsia="Times New Roman" w:hAnsi="Times New Roman" w:cs="Times New Roman"/>
              </w:rPr>
              <w:t>ik praktyk zawierający informacje dot. kontaktu z mediami</w:t>
            </w:r>
          </w:p>
          <w:p w14:paraId="55795E96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2E8C04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B. Sposoby weryfikacji i oceny efektów</w:t>
            </w:r>
          </w:p>
          <w:p w14:paraId="10BE4208" w14:textId="77777777" w:rsidR="00722902" w:rsidRDefault="0081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Opinia pracodawcy obejmująca: </w:t>
            </w:r>
          </w:p>
          <w:p w14:paraId="6DF7F8CE" w14:textId="77777777" w:rsidR="00722902" w:rsidRDefault="008138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Obserwację w trakcie pracy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W_01, U_01, U_02, U_03, U_04</w:t>
            </w:r>
          </w:p>
          <w:p w14:paraId="5D10F71D" w14:textId="77777777" w:rsidR="00722902" w:rsidRDefault="008138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Badanie w działaniu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K_01, K_02. K_03, K_04, K_05</w:t>
            </w:r>
          </w:p>
        </w:tc>
      </w:tr>
      <w:tr w:rsidR="00722902" w14:paraId="010C2F27" w14:textId="77777777">
        <w:trPr>
          <w:trHeight w:val="454"/>
        </w:trPr>
        <w:tc>
          <w:tcPr>
            <w:tcW w:w="904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454F9D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Matryca efektów uczenia się dla zajęć</w:t>
            </w:r>
          </w:p>
        </w:tc>
      </w:tr>
      <w:tr w:rsidR="00722902" w14:paraId="5D12B43F" w14:textId="77777777">
        <w:trPr>
          <w:trHeight w:val="20"/>
        </w:trPr>
        <w:tc>
          <w:tcPr>
            <w:tcW w:w="34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799AF9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Numer (symbol)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efektu uczenia się</w:t>
            </w:r>
          </w:p>
        </w:tc>
        <w:tc>
          <w:tcPr>
            <w:tcW w:w="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3B17F4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Odniesienie do efektów uczenia się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dla kierunku</w:t>
            </w:r>
          </w:p>
        </w:tc>
      </w:tr>
      <w:tr w:rsidR="00722902" w14:paraId="63A4205D" w14:textId="77777777">
        <w:trPr>
          <w:trHeight w:val="20"/>
        </w:trPr>
        <w:tc>
          <w:tcPr>
            <w:tcW w:w="34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99AF1A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W_01</w:t>
            </w:r>
          </w:p>
        </w:tc>
        <w:tc>
          <w:tcPr>
            <w:tcW w:w="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DF4698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K1-W_11</w:t>
            </w:r>
          </w:p>
        </w:tc>
      </w:tr>
      <w:tr w:rsidR="00722902" w14:paraId="67EB7183" w14:textId="77777777">
        <w:trPr>
          <w:trHeight w:val="20"/>
        </w:trPr>
        <w:tc>
          <w:tcPr>
            <w:tcW w:w="34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7A8666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U_01</w:t>
            </w:r>
          </w:p>
        </w:tc>
        <w:tc>
          <w:tcPr>
            <w:tcW w:w="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82BF23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K1-U_02</w:t>
            </w:r>
          </w:p>
        </w:tc>
      </w:tr>
      <w:tr w:rsidR="00722902" w14:paraId="1A659A35" w14:textId="77777777">
        <w:trPr>
          <w:trHeight w:val="20"/>
        </w:trPr>
        <w:tc>
          <w:tcPr>
            <w:tcW w:w="34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6E9996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U_02</w:t>
            </w:r>
          </w:p>
        </w:tc>
        <w:tc>
          <w:tcPr>
            <w:tcW w:w="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06F805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K1-U_18</w:t>
            </w:r>
          </w:p>
        </w:tc>
      </w:tr>
      <w:tr w:rsidR="00722902" w14:paraId="121EE46B" w14:textId="77777777">
        <w:trPr>
          <w:trHeight w:val="20"/>
        </w:trPr>
        <w:tc>
          <w:tcPr>
            <w:tcW w:w="34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D9942F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U_03</w:t>
            </w:r>
          </w:p>
        </w:tc>
        <w:tc>
          <w:tcPr>
            <w:tcW w:w="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169A01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K1-U_19</w:t>
            </w:r>
          </w:p>
        </w:tc>
      </w:tr>
      <w:tr w:rsidR="00722902" w14:paraId="1002F14F" w14:textId="77777777">
        <w:trPr>
          <w:trHeight w:val="20"/>
        </w:trPr>
        <w:tc>
          <w:tcPr>
            <w:tcW w:w="34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9E5C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U_04</w:t>
            </w:r>
          </w:p>
        </w:tc>
        <w:tc>
          <w:tcPr>
            <w:tcW w:w="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0FFD1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K1-U_20</w:t>
            </w:r>
          </w:p>
        </w:tc>
      </w:tr>
      <w:tr w:rsidR="00722902" w14:paraId="63BCD2E7" w14:textId="77777777">
        <w:trPr>
          <w:trHeight w:val="20"/>
        </w:trPr>
        <w:tc>
          <w:tcPr>
            <w:tcW w:w="34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F02B41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K_01</w:t>
            </w:r>
          </w:p>
        </w:tc>
        <w:tc>
          <w:tcPr>
            <w:tcW w:w="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B8485D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K1-K_02</w:t>
            </w:r>
          </w:p>
        </w:tc>
      </w:tr>
      <w:tr w:rsidR="00722902" w14:paraId="444A8097" w14:textId="77777777">
        <w:trPr>
          <w:trHeight w:val="20"/>
        </w:trPr>
        <w:tc>
          <w:tcPr>
            <w:tcW w:w="34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F3CDD2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K_02</w:t>
            </w:r>
          </w:p>
        </w:tc>
        <w:tc>
          <w:tcPr>
            <w:tcW w:w="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2BCC53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K1-K_03</w:t>
            </w:r>
          </w:p>
        </w:tc>
      </w:tr>
      <w:tr w:rsidR="00722902" w14:paraId="3309B57A" w14:textId="77777777">
        <w:trPr>
          <w:trHeight w:val="20"/>
        </w:trPr>
        <w:tc>
          <w:tcPr>
            <w:tcW w:w="34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34052E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K_03</w:t>
            </w:r>
          </w:p>
        </w:tc>
        <w:tc>
          <w:tcPr>
            <w:tcW w:w="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B7BE3B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K1-K_04</w:t>
            </w:r>
          </w:p>
        </w:tc>
      </w:tr>
      <w:tr w:rsidR="00722902" w14:paraId="7416FB19" w14:textId="77777777">
        <w:trPr>
          <w:trHeight w:val="20"/>
        </w:trPr>
        <w:tc>
          <w:tcPr>
            <w:tcW w:w="34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83CD35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K_04</w:t>
            </w:r>
          </w:p>
        </w:tc>
        <w:tc>
          <w:tcPr>
            <w:tcW w:w="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643375" w14:textId="77777777" w:rsidR="00722902" w:rsidRDefault="008138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K1-K_05</w:t>
            </w:r>
          </w:p>
        </w:tc>
      </w:tr>
      <w:tr w:rsidR="00722902" w14:paraId="021DAA40" w14:textId="77777777">
        <w:trPr>
          <w:trHeight w:val="20"/>
        </w:trPr>
        <w:tc>
          <w:tcPr>
            <w:tcW w:w="34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ABE7FE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K_05</w:t>
            </w:r>
          </w:p>
        </w:tc>
        <w:tc>
          <w:tcPr>
            <w:tcW w:w="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EFC321" w14:textId="77777777" w:rsidR="00722902" w:rsidRDefault="0081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K1-K_08</w:t>
            </w:r>
          </w:p>
        </w:tc>
      </w:tr>
      <w:tr w:rsidR="00722902" w14:paraId="733624D1" w14:textId="77777777">
        <w:trPr>
          <w:trHeight w:val="20"/>
        </w:trPr>
        <w:tc>
          <w:tcPr>
            <w:tcW w:w="904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1903E2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Wykaz literatury</w:t>
            </w:r>
          </w:p>
          <w:p w14:paraId="25B6DC82" w14:textId="77777777" w:rsidR="00722902" w:rsidRDefault="00813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Regulamin praktyk zawodowych na stronie uczelni</w:t>
            </w:r>
          </w:p>
        </w:tc>
      </w:tr>
    </w:tbl>
    <w:p w14:paraId="7F2F4B9A" w14:textId="77777777" w:rsidR="00722902" w:rsidRDefault="00722902"/>
    <w:sectPr w:rsidR="00722902">
      <w:pgSz w:w="11906" w:h="16838"/>
      <w:pgMar w:top="1417" w:right="1417" w:bottom="1417" w:left="1417" w:header="283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13B0" w14:textId="77777777" w:rsidR="008138B0" w:rsidRDefault="008138B0">
      <w:pPr>
        <w:spacing w:after="0" w:line="240" w:lineRule="auto"/>
      </w:pPr>
      <w:r>
        <w:separator/>
      </w:r>
    </w:p>
  </w:endnote>
  <w:endnote w:type="continuationSeparator" w:id="0">
    <w:p w14:paraId="542ADE67" w14:textId="77777777" w:rsidR="008138B0" w:rsidRDefault="0081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17F1" w14:textId="77777777" w:rsidR="008138B0" w:rsidRDefault="008138B0">
      <w:pPr>
        <w:spacing w:after="0" w:line="240" w:lineRule="auto"/>
      </w:pPr>
      <w:r>
        <w:separator/>
      </w:r>
    </w:p>
  </w:footnote>
  <w:footnote w:type="continuationSeparator" w:id="0">
    <w:p w14:paraId="700EFFE4" w14:textId="77777777" w:rsidR="008138B0" w:rsidRDefault="00813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F064D"/>
    <w:multiLevelType w:val="multilevel"/>
    <w:tmpl w:val="C88E9E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D5353D1"/>
    <w:multiLevelType w:val="multilevel"/>
    <w:tmpl w:val="88663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FA37DF"/>
    <w:multiLevelType w:val="multilevel"/>
    <w:tmpl w:val="37DEB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902"/>
    <w:rsid w:val="00722902"/>
    <w:rsid w:val="008138B0"/>
    <w:rsid w:val="0092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C428"/>
  <w15:docId w15:val="{06439ACF-07B4-44CB-B808-E5C2716E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23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794"/>
  </w:style>
  <w:style w:type="paragraph" w:styleId="Stopka">
    <w:name w:val="footer"/>
    <w:basedOn w:val="Normalny"/>
    <w:link w:val="StopkaZnak"/>
    <w:uiPriority w:val="99"/>
    <w:unhideWhenUsed/>
    <w:rsid w:val="00923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APU</cp:lastModifiedBy>
  <cp:revision>2</cp:revision>
  <dcterms:created xsi:type="dcterms:W3CDTF">2023-06-21T14:37:00Z</dcterms:created>
  <dcterms:modified xsi:type="dcterms:W3CDTF">2023-06-21T14:37:00Z</dcterms:modified>
</cp:coreProperties>
</file>